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Default="00CF7978" w:rsidP="00C91D01">
      <w:pPr>
        <w:jc w:val="center"/>
      </w:pPr>
      <w:r w:rsidRPr="00E871ED">
        <w:rPr>
          <w:noProof/>
          <w:lang w:eastAsia="ru-RU"/>
        </w:rPr>
        <w:drawing>
          <wp:inline distT="0" distB="0" distL="0" distR="0" wp14:anchorId="0537B49E" wp14:editId="4518C1F4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AB62C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90F61" w:rsidRDefault="00A90F61" w:rsidP="00AB62C5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90F61" w:rsidRDefault="00A90F61" w:rsidP="00AB62C5">
            <w:pPr>
              <w:jc w:val="center"/>
              <w:rPr>
                <w:b/>
              </w:rPr>
            </w:pPr>
          </w:p>
          <w:p w:rsidR="00A90F61" w:rsidRDefault="00A90F61" w:rsidP="00AB62C5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90F61" w:rsidTr="00C91D01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90F61" w:rsidRDefault="00A90F61" w:rsidP="004D1C68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D1C68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CF797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4D1C68">
              <w:rPr>
                <w:rFonts w:ascii="Times New Roman" w:hAnsi="Times New Roman"/>
                <w:bCs/>
                <w:szCs w:val="28"/>
                <w:lang w:eastAsia="en-US"/>
              </w:rPr>
              <w:t>51</w:t>
            </w:r>
            <w:r w:rsidR="00CF7978">
              <w:rPr>
                <w:rFonts w:ascii="Times New Roman" w:hAnsi="Times New Roman"/>
                <w:bCs/>
                <w:szCs w:val="28"/>
                <w:lang w:eastAsia="en-US"/>
              </w:rPr>
              <w:t>1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Об утверждении плана реализации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муниципальной программы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«Региональная политика» на 201</w:t>
      </w:r>
      <w:r w:rsidR="004D1C68">
        <w:rPr>
          <w:sz w:val="28"/>
          <w:szCs w:val="28"/>
        </w:rPr>
        <w:t>7</w:t>
      </w:r>
      <w:r w:rsidRPr="00A90F61">
        <w:rPr>
          <w:sz w:val="28"/>
          <w:szCs w:val="28"/>
        </w:rPr>
        <w:t xml:space="preserve"> год.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«Региональная политика</w:t>
      </w:r>
      <w:r>
        <w:rPr>
          <w:color w:val="000000"/>
          <w:spacing w:val="1"/>
        </w:rPr>
        <w:t>» на 201</w:t>
      </w:r>
      <w:r w:rsidR="004D1C68">
        <w:rPr>
          <w:color w:val="000000"/>
          <w:spacing w:val="1"/>
        </w:rPr>
        <w:t>7</w:t>
      </w:r>
      <w:r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Default="00A90F61" w:rsidP="00A90F61">
      <w:pPr>
        <w:rPr>
          <w:sz w:val="2"/>
          <w:szCs w:val="2"/>
        </w:rPr>
      </w:pPr>
    </w:p>
    <w:p w:rsidR="00A90F61" w:rsidRPr="00A90F61" w:rsidRDefault="00A90F61" w:rsidP="00A90F61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4D1C68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 года</w:t>
      </w: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90F61" w:rsidRDefault="00A90F61" w:rsidP="00A90F61">
      <w:pPr>
        <w:ind w:left="142"/>
        <w:jc w:val="both"/>
      </w:pPr>
    </w:p>
    <w:p w:rsidR="00A90F61" w:rsidRDefault="00C91D01" w:rsidP="00C91D01">
      <w:pPr>
        <w:spacing w:after="0" w:line="240" w:lineRule="auto"/>
      </w:pPr>
      <w:r>
        <w:t xml:space="preserve">              </w:t>
      </w:r>
      <w:r w:rsidR="00A90F61">
        <w:t xml:space="preserve">Глава Администрации </w:t>
      </w:r>
    </w:p>
    <w:p w:rsidR="00A90F61" w:rsidRDefault="00A90F61" w:rsidP="00A90F61">
      <w:pPr>
        <w:spacing w:after="0" w:line="240" w:lineRule="auto"/>
        <w:ind w:firstLine="851"/>
      </w:pPr>
      <w:r>
        <w:t xml:space="preserve">Истоминского сельского поселения                </w:t>
      </w:r>
      <w:r w:rsidR="00C91D01">
        <w:t xml:space="preserve">                </w:t>
      </w:r>
      <w:r>
        <w:t xml:space="preserve"> Л.Н.Флюта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Заместитель главы Администрации</w:t>
      </w:r>
    </w:p>
    <w:p w:rsidR="00A90F61" w:rsidRDefault="00A90F61" w:rsidP="00A90F61">
      <w:pPr>
        <w:spacing w:after="0"/>
        <w:jc w:val="both"/>
        <w:rPr>
          <w:sz w:val="22"/>
        </w:rPr>
      </w:pPr>
      <w:r w:rsidRPr="00C91D01">
        <w:rPr>
          <w:sz w:val="16"/>
          <w:szCs w:val="16"/>
        </w:rPr>
        <w:t>Жигулина Р.Ф.</w:t>
      </w:r>
      <w:r>
        <w:rPr>
          <w:sz w:val="22"/>
        </w:rPr>
        <w:tab/>
      </w:r>
      <w:r>
        <w:rPr>
          <w:sz w:val="22"/>
        </w:rPr>
        <w:tab/>
      </w:r>
    </w:p>
    <w:p w:rsidR="00F742EB" w:rsidRDefault="00F742EB" w:rsidP="00A90F61">
      <w:pPr>
        <w:tabs>
          <w:tab w:val="left" w:pos="900"/>
        </w:tabs>
        <w:jc w:val="both"/>
      </w:pPr>
    </w:p>
    <w:p w:rsidR="00A90F61" w:rsidRDefault="00A90F61" w:rsidP="00A90F61">
      <w:pPr>
        <w:tabs>
          <w:tab w:val="left" w:pos="900"/>
        </w:tabs>
        <w:jc w:val="both"/>
        <w:sectPr w:rsidR="00A90F61" w:rsidSect="000E3F3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90F61" w:rsidRDefault="00A90F61" w:rsidP="00A90F61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A90F61" w:rsidRDefault="004D1C68" w:rsidP="00A90F61">
      <w:pPr>
        <w:shd w:val="clear" w:color="auto" w:fill="FFFFFF"/>
        <w:spacing w:after="0" w:line="317" w:lineRule="exact"/>
        <w:ind w:left="8820"/>
        <w:jc w:val="right"/>
      </w:pPr>
      <w:r>
        <w:t>о</w:t>
      </w:r>
      <w:r w:rsidR="00A90F61">
        <w:t>т</w:t>
      </w:r>
      <w:r w:rsidR="00C91D01">
        <w:t xml:space="preserve"> 30.12.201</w:t>
      </w:r>
      <w:r>
        <w:t>6</w:t>
      </w:r>
      <w:r w:rsidR="00A90F61">
        <w:t xml:space="preserve">           №</w:t>
      </w:r>
      <w:r>
        <w:t>51</w:t>
      </w:r>
      <w:r w:rsidR="00D45605">
        <w:t>1</w:t>
      </w:r>
      <w:bookmarkStart w:id="0" w:name="_GoBack"/>
      <w:bookmarkEnd w:id="0"/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2E41AE">
        <w:rPr>
          <w:b/>
          <w:color w:val="000000"/>
          <w:spacing w:val="-3"/>
        </w:rPr>
        <w:t>«Региональная политика»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</w:t>
      </w:r>
      <w:r w:rsidR="004D1C68">
        <w:rPr>
          <w:b/>
          <w:color w:val="000000"/>
          <w:spacing w:val="-2"/>
        </w:rPr>
        <w:t>7</w:t>
      </w:r>
      <w:r w:rsidRPr="002E41AE">
        <w:rPr>
          <w:b/>
          <w:color w:val="000000"/>
          <w:spacing w:val="-2"/>
        </w:rPr>
        <w:t xml:space="preserve">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A90F61" w:rsidTr="002E41AE">
        <w:trPr>
          <w:cantSplit/>
          <w:trHeight w:val="460"/>
        </w:trPr>
        <w:tc>
          <w:tcPr>
            <w:tcW w:w="229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</w:tcPr>
          <w:p w:rsidR="00A90F61" w:rsidRDefault="00A90F61" w:rsidP="004D1C68">
            <w:pPr>
              <w:spacing w:line="317" w:lineRule="exact"/>
              <w:jc w:val="center"/>
            </w:pPr>
            <w:r>
              <w:t>Объем расходов на 201</w:t>
            </w:r>
            <w:r w:rsidR="004D1C68">
              <w:t>7</w:t>
            </w:r>
            <w:r>
              <w:t xml:space="preserve"> год (тыс. руб.)</w:t>
            </w:r>
          </w:p>
        </w:tc>
      </w:tr>
      <w:tr w:rsidR="00A90F61" w:rsidTr="002E41AE">
        <w:trPr>
          <w:cantSplit/>
          <w:trHeight w:val="800"/>
        </w:trPr>
        <w:tc>
          <w:tcPr>
            <w:tcW w:w="229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41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505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14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2E41AE">
        <w:trPr>
          <w:cantSplit/>
          <w:trHeight w:val="283"/>
        </w:trPr>
        <w:tc>
          <w:tcPr>
            <w:tcW w:w="229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0F61" w:rsidTr="002E41AE">
        <w:trPr>
          <w:trHeight w:val="4366"/>
        </w:trPr>
        <w:tc>
          <w:tcPr>
            <w:tcW w:w="2297" w:type="dxa"/>
          </w:tcPr>
          <w:p w:rsidR="00A90F61" w:rsidRDefault="00A90F61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2E41AE"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</w:tcPr>
          <w:p w:rsidR="00A90F61" w:rsidRPr="002E41AE" w:rsidRDefault="00A90F61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90F61">
            <w:pPr>
              <w:pStyle w:val="2"/>
              <w:spacing w:after="0" w:line="240" w:lineRule="auto"/>
            </w:pPr>
            <w:r>
              <w:t xml:space="preserve">Обеспечение профессионального развития муниципальных служащих; открытости муниципальной службы и ее доступности; </w:t>
            </w:r>
            <w:r w:rsidR="002E41AE">
              <w:t>повышение эффективности</w:t>
            </w:r>
            <w:r>
              <w:t xml:space="preserve">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90F61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A90F61" w:rsidRDefault="004D1C68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4D1C68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8D26AE">
              <w:rPr>
                <w:sz w:val="24"/>
              </w:rPr>
              <w:t>,0</w:t>
            </w:r>
          </w:p>
        </w:tc>
        <w:tc>
          <w:tcPr>
            <w:tcW w:w="1260" w:type="dxa"/>
          </w:tcPr>
          <w:p w:rsidR="00A90F61" w:rsidRDefault="008D26AE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</w:tr>
      <w:tr w:rsidR="002E41AE" w:rsidTr="002E41AE">
        <w:trPr>
          <w:trHeight w:val="341"/>
        </w:trPr>
        <w:tc>
          <w:tcPr>
            <w:tcW w:w="229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3A5570"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pacing w:line="317" w:lineRule="exact"/>
              <w:rPr>
                <w:sz w:val="24"/>
              </w:rPr>
            </w:pPr>
            <w:r w:rsidRPr="002E41AE">
              <w:rPr>
                <w:b/>
                <w:sz w:val="24"/>
              </w:rPr>
              <w:t>Основное мероприятие 1.</w:t>
            </w:r>
            <w:r w:rsidR="002E41AE" w:rsidRPr="002E41AE">
              <w:rPr>
                <w:b/>
                <w:sz w:val="24"/>
              </w:rPr>
              <w:t>2</w:t>
            </w:r>
            <w:r w:rsidRPr="002E41AE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4959BC" w:rsidRPr="000F26DE">
              <w:t>Обеспечение дополнительного про</w:t>
            </w:r>
            <w:r w:rsidR="004959BC">
              <w:t xml:space="preserve">фессионального образования лиц, </w:t>
            </w:r>
            <w:r w:rsidR="004959BC" w:rsidRPr="000F26DE">
              <w:t>составляющих кадровый резерв для замещения должностей муниципальной службы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4D1C68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4D1C68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41AE" w:rsidTr="002E41AE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 w:rsidRPr="003A5570">
              <w:t>Обеспечение дополнительного про</w:t>
            </w:r>
            <w:r>
              <w:t>фессионального образования лиц,</w:t>
            </w:r>
            <w:r w:rsidRPr="003A5570">
              <w:t xml:space="preserve"> замещающих должности </w:t>
            </w:r>
            <w:r w:rsidRPr="003A5570">
              <w:lastRenderedPageBreak/>
              <w:t>муниципальной службы</w:t>
            </w:r>
          </w:p>
        </w:tc>
        <w:tc>
          <w:tcPr>
            <w:tcW w:w="1417" w:type="dxa"/>
          </w:tcPr>
          <w:p w:rsidR="002E41AE" w:rsidRDefault="002E41AE" w:rsidP="002E41A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2E41AE" w:rsidRDefault="004D1C68" w:rsidP="00C91D0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959BC">
              <w:rPr>
                <w:sz w:val="24"/>
              </w:rPr>
              <w:t>0</w:t>
            </w:r>
            <w:r w:rsidR="002E41AE">
              <w:rPr>
                <w:sz w:val="24"/>
              </w:rPr>
              <w:t>,</w:t>
            </w:r>
            <w:r w:rsidR="00C91D01"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4D1C68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959BC"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E41AE" w:rsidTr="004959BC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2E41AE" w:rsidRDefault="002E41AE" w:rsidP="002E41AE">
            <w:r w:rsidRPr="00B6713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144" w:type="dxa"/>
            <w:gridSpan w:val="2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86936">
              <w:rPr>
                <w:b/>
                <w:color w:val="000000"/>
                <w:sz w:val="24"/>
              </w:rPr>
              <w:t xml:space="preserve">Основное мероприятие </w:t>
            </w:r>
            <w:r w:rsidR="002E41AE" w:rsidRPr="00D86936">
              <w:rPr>
                <w:b/>
                <w:color w:val="000000"/>
                <w:sz w:val="24"/>
              </w:rPr>
              <w:t>1</w:t>
            </w:r>
            <w:r w:rsidRPr="00D86936">
              <w:rPr>
                <w:b/>
                <w:color w:val="000000"/>
                <w:sz w:val="24"/>
              </w:rPr>
              <w:t>.</w:t>
            </w:r>
            <w:r w:rsidR="002E41AE" w:rsidRPr="00D86936">
              <w:rPr>
                <w:b/>
                <w:color w:val="000000"/>
                <w:sz w:val="24"/>
              </w:rPr>
              <w:t>5</w:t>
            </w:r>
            <w:r w:rsidRPr="00D86936">
              <w:rPr>
                <w:b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B62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</w:t>
            </w:r>
            <w:r w:rsidR="002E41AE">
              <w:rPr>
                <w:sz w:val="24"/>
              </w:rPr>
              <w:t>информации; развитие</w:t>
            </w:r>
            <w:r>
              <w:rPr>
                <w:sz w:val="24"/>
              </w:rPr>
              <w:t xml:space="preserve"> навыков использования информационных технологий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>
      <w:pgSz w:w="16838" w:h="11906" w:orient="landscape" w:code="9"/>
      <w:pgMar w:top="851" w:right="113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62E63"/>
    <w:rsid w:val="000E3F30"/>
    <w:rsid w:val="002E41AE"/>
    <w:rsid w:val="004959BC"/>
    <w:rsid w:val="004D1C68"/>
    <w:rsid w:val="008D26AE"/>
    <w:rsid w:val="00A90F61"/>
    <w:rsid w:val="00C91D01"/>
    <w:rsid w:val="00CF7978"/>
    <w:rsid w:val="00D45605"/>
    <w:rsid w:val="00D8693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5</cp:revision>
  <cp:lastPrinted>2017-01-21T14:13:00Z</cp:lastPrinted>
  <dcterms:created xsi:type="dcterms:W3CDTF">2017-01-21T14:09:00Z</dcterms:created>
  <dcterms:modified xsi:type="dcterms:W3CDTF">2017-01-21T14:14:00Z</dcterms:modified>
</cp:coreProperties>
</file>